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F2CA5" w14:textId="77777777" w:rsidR="00496C56" w:rsidRPr="00156FB5" w:rsidRDefault="00496C56" w:rsidP="00496C56">
      <w:pPr>
        <w:pStyle w:val="casestudyheading"/>
        <w:keepNext w:val="0"/>
      </w:pPr>
      <w:r w:rsidRPr="00156FB5">
        <w:t>CASE STUDY 2.4:</w:t>
      </w:r>
      <w:r w:rsidRPr="00156FB5">
        <w:t> </w:t>
      </w:r>
      <w:r w:rsidRPr="00156FB5">
        <w:t>The Howard League for Penal Reform</w:t>
      </w:r>
    </w:p>
    <w:p w14:paraId="0878C92C" w14:textId="77777777" w:rsidR="00496C56" w:rsidRPr="00496C56" w:rsidRDefault="00496C56" w:rsidP="00496C56">
      <w:pPr>
        <w:pStyle w:val="figuretitle"/>
        <w:keepNext w:val="0"/>
        <w:shd w:val="pct10" w:color="auto" w:fill="auto"/>
        <w:rPr>
          <w:rStyle w:val="bold"/>
          <w:b/>
          <w:bCs/>
          <w:sz w:val="20"/>
          <w:szCs w:val="20"/>
        </w:rPr>
      </w:pPr>
      <w:r w:rsidRPr="00496C56">
        <w:rPr>
          <w:rStyle w:val="tablenumber"/>
          <w:sz w:val="20"/>
          <w:szCs w:val="20"/>
        </w:rPr>
        <w:t>Photo 2.6</w:t>
      </w:r>
      <w:r w:rsidRPr="00496C56">
        <w:rPr>
          <w:rStyle w:val="tablenumber"/>
          <w:sz w:val="20"/>
          <w:szCs w:val="20"/>
        </w:rPr>
        <w:t> </w:t>
      </w:r>
      <w:r w:rsidRPr="00496C56">
        <w:rPr>
          <w:rStyle w:val="bold"/>
          <w:sz w:val="20"/>
          <w:szCs w:val="20"/>
        </w:rPr>
        <w:t>Michael Gove, the Secretary of State for Justice at the Howard League Annual General Meeting in 2015.</w:t>
      </w:r>
    </w:p>
    <w:p w14:paraId="2FF9427F" w14:textId="1728E948" w:rsidR="00496C56" w:rsidRDefault="00496C56">
      <w:r w:rsidRPr="00496C56">
        <w:drawing>
          <wp:inline distT="0" distB="0" distL="0" distR="0" wp14:anchorId="4801CB8E" wp14:editId="07EAE8E5">
            <wp:extent cx="2273417" cy="1454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73417" cy="1454225"/>
                    </a:xfrm>
                    <a:prstGeom prst="rect">
                      <a:avLst/>
                    </a:prstGeom>
                  </pic:spPr>
                </pic:pic>
              </a:graphicData>
            </a:graphic>
          </wp:inline>
        </w:drawing>
      </w:r>
    </w:p>
    <w:p w14:paraId="4569CB15" w14:textId="77777777" w:rsidR="00496C56" w:rsidRPr="00496C56" w:rsidRDefault="00496C56" w:rsidP="00496C56">
      <w:pPr>
        <w:pStyle w:val="casestudybheading"/>
        <w:keepNext w:val="0"/>
        <w:shd w:val="pct10" w:color="auto" w:fill="auto"/>
        <w:rPr>
          <w:b w:val="0"/>
          <w:bCs w:val="0"/>
        </w:rPr>
      </w:pPr>
      <w:r w:rsidRPr="00496C56">
        <w:rPr>
          <w:rStyle w:val="bold"/>
          <w:b/>
          <w:bCs/>
        </w:rPr>
        <w:t>Events:</w:t>
      </w:r>
      <w:r w:rsidRPr="00496C56">
        <w:rPr>
          <w:b w:val="0"/>
          <w:bCs w:val="0"/>
        </w:rPr>
        <w:t xml:space="preserve"> </w:t>
      </w:r>
    </w:p>
    <w:p w14:paraId="06A0CE48" w14:textId="77777777" w:rsidR="00496C56" w:rsidRPr="00156FB5" w:rsidRDefault="00496C56" w:rsidP="00496C56">
      <w:pPr>
        <w:pStyle w:val="casestudybody"/>
      </w:pPr>
      <w:r w:rsidRPr="00156FB5">
        <w:t xml:space="preserve">The Howard League is a national charity that campaigns and works for safer communities, less crime, fewer people in prison and promoting civil liberties via the law. As a campaigning group, it works with Parliament, the media, criminal justice professionals and the wider public to achieve its aims. In 2018 to 2019, it posted a total income of £2,434,707, had </w:t>
      </w:r>
      <w:proofErr w:type="gramStart"/>
      <w:r w:rsidRPr="00156FB5">
        <w:t>forty two</w:t>
      </w:r>
      <w:proofErr w:type="gramEnd"/>
      <w:r w:rsidRPr="00156FB5">
        <w:t xml:space="preserve"> staff, trustees and volunteers working with it and had more than thirty thousand followers on twitter. The Howard League has been campaigning for over one hundred and fifty years and can point to a number of significant achievements.</w:t>
      </w:r>
    </w:p>
    <w:p w14:paraId="621657FA" w14:textId="77777777" w:rsidR="00496C56" w:rsidRPr="00496C56" w:rsidRDefault="00496C56" w:rsidP="00496C56">
      <w:pPr>
        <w:pStyle w:val="casestudybheading"/>
        <w:keepNext w:val="0"/>
        <w:shd w:val="pct10" w:color="auto" w:fill="auto"/>
        <w:rPr>
          <w:rStyle w:val="bold"/>
          <w:b/>
          <w:bCs/>
        </w:rPr>
      </w:pPr>
      <w:r w:rsidRPr="00496C56">
        <w:rPr>
          <w:rStyle w:val="bold"/>
          <w:b/>
          <w:bCs/>
        </w:rPr>
        <w:t>Significance:</w:t>
      </w:r>
    </w:p>
    <w:p w14:paraId="0E39F807" w14:textId="77777777" w:rsidR="00496C56" w:rsidRPr="00156FB5" w:rsidRDefault="00496C56" w:rsidP="00496C56">
      <w:pPr>
        <w:pStyle w:val="casestudybody"/>
      </w:pPr>
      <w:r w:rsidRPr="00156FB5">
        <w:t>In 2014, the Howard League took up a campaign against restrictions placed on prisoners receiving books from friends and family. The Books for Prisoners campaign was backed by leading authors who had a letter published in the Telegraph, supporters tweeting “</w:t>
      </w:r>
      <w:proofErr w:type="spellStart"/>
      <w:r w:rsidRPr="00156FB5">
        <w:t>shelfies</w:t>
      </w:r>
      <w:proofErr w:type="spellEnd"/>
      <w:r w:rsidRPr="00156FB5">
        <w:t>” to the Ministry of Justice and included many protests including a poetry reading outside Pentonville prison by the Poet Laureate Carol Ann Duffy that achieved widespread media attention. By the end of 2014, the High Court had ruled the restrictions as unlawful.</w:t>
      </w:r>
    </w:p>
    <w:p w14:paraId="60ECCEBA" w14:textId="77777777" w:rsidR="00496C56" w:rsidRPr="00156FB5" w:rsidRDefault="00496C56" w:rsidP="00496C56">
      <w:pPr>
        <w:pStyle w:val="casestudybody"/>
      </w:pPr>
      <w:r w:rsidRPr="00156FB5">
        <w:t xml:space="preserve">In April 2015, the Coalition Government introduced a mandatory criminal courts charge of up to £1,200 for anyone convicted of an offence. The Howard League opposed the charge as unfair, because it led people to plead guilty at the earliest opportunity to reduce the cost, even </w:t>
      </w:r>
      <w:r w:rsidRPr="00156FB5">
        <w:lastRenderedPageBreak/>
        <w:t xml:space="preserve">if they were not guilty, and unrealistic, because it was even imposed on those who were unable to pay. In particular, the homeless, people with addictions or with mental health problems were being given charges that they could never pay. Using #criminalcharge, the Howard League tweeted out examples of unfair cases, such as the woman charged £300 for stealing a chocolate bar even though she had not eaten for days, and formed the stories into a press release. This set off a series of newspaper stories, including a front page in the </w:t>
      </w:r>
      <w:r w:rsidRPr="00156FB5">
        <w:rPr>
          <w:rStyle w:val="italic"/>
        </w:rPr>
        <w:t>Independent</w:t>
      </w:r>
      <w:r w:rsidRPr="00156FB5">
        <w:t xml:space="preserve"> and the charge was dropped in 2015 within four months of the campaign being launched.</w:t>
      </w:r>
    </w:p>
    <w:p w14:paraId="178A1FCA" w14:textId="77777777" w:rsidR="00496C56" w:rsidRDefault="00496C56"/>
    <w:sectPr w:rsidR="00496C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56"/>
    <w:rsid w:val="00496C56"/>
    <w:rsid w:val="0075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254BB"/>
  <w15:chartTrackingRefBased/>
  <w15:docId w15:val="{E2BFB20E-5B68-4C04-A6B2-DB2BA644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496C56"/>
    <w:rPr>
      <w:rFonts w:ascii="Times New Roman" w:hAnsi="Times New Roman" w:cs="Times New Roman"/>
      <w:b/>
      <w:bCs/>
      <w:color w:val="auto"/>
      <w:spacing w:val="0"/>
      <w:w w:val="100"/>
      <w:position w:val="0"/>
      <w:sz w:val="24"/>
    </w:rPr>
  </w:style>
  <w:style w:type="paragraph" w:customStyle="1" w:styleId="figuretitle">
    <w:name w:val="figure title"/>
    <w:basedOn w:val="BodyText"/>
    <w:uiPriority w:val="99"/>
    <w:rsid w:val="00496C56"/>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bold"/>
    <w:uiPriority w:val="99"/>
    <w:rsid w:val="00496C56"/>
    <w:rPr>
      <w:rFonts w:ascii="Times New Roman" w:hAnsi="Times New Roman" w:cs="Times New Roman"/>
      <w:b/>
      <w:bCs/>
      <w:color w:val="auto"/>
      <w:spacing w:val="0"/>
      <w:w w:val="100"/>
      <w:position w:val="0"/>
      <w:sz w:val="24"/>
    </w:rPr>
  </w:style>
  <w:style w:type="paragraph" w:styleId="BodyText">
    <w:name w:val="Body Text"/>
    <w:basedOn w:val="Normal"/>
    <w:link w:val="BodyTextChar"/>
    <w:uiPriority w:val="99"/>
    <w:semiHidden/>
    <w:unhideWhenUsed/>
    <w:rsid w:val="00496C56"/>
    <w:pPr>
      <w:spacing w:after="120"/>
    </w:pPr>
  </w:style>
  <w:style w:type="character" w:customStyle="1" w:styleId="BodyTextChar">
    <w:name w:val="Body Text Char"/>
    <w:basedOn w:val="DefaultParagraphFont"/>
    <w:link w:val="BodyText"/>
    <w:uiPriority w:val="99"/>
    <w:semiHidden/>
    <w:rsid w:val="00496C56"/>
  </w:style>
  <w:style w:type="paragraph" w:customStyle="1" w:styleId="casestudyheading">
    <w:name w:val="case study heading"/>
    <w:basedOn w:val="Normal"/>
    <w:uiPriority w:val="99"/>
    <w:rsid w:val="00496C56"/>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496C56"/>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496C56"/>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character" w:customStyle="1" w:styleId="italic">
    <w:name w:val="italic"/>
    <w:uiPriority w:val="99"/>
    <w:rsid w:val="00496C56"/>
    <w:rPr>
      <w:rFonts w:ascii="Times New Roman" w:hAnsi="Times New Roman" w:cs="Times New Roman"/>
      <w:i/>
      <w:iCs/>
      <w:color w:val="auto"/>
      <w:spacing w:val="0"/>
      <w:w w:val="100"/>
      <w:positio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1901</Characters>
  <Application>Microsoft Office Word</Application>
  <DocSecurity>0</DocSecurity>
  <Lines>15</Lines>
  <Paragraphs>4</Paragraphs>
  <ScaleCrop>false</ScaleCrop>
  <Company>Bloomsbury Publishing Plc</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1</cp:revision>
  <dcterms:created xsi:type="dcterms:W3CDTF">2026-07-02T09:42:00Z</dcterms:created>
  <dcterms:modified xsi:type="dcterms:W3CDTF">2026-07-02T09:45:00Z</dcterms:modified>
</cp:coreProperties>
</file>